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7507D">
      <w:pPr>
        <w:rPr>
          <w:rFonts w:ascii="仿宋" w:hAnsi="仿宋" w:eastAsia="仿宋" w:cs="Times New Roman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sz w:val="32"/>
          <w:szCs w:val="32"/>
        </w:rPr>
        <w:t>附件2：</w:t>
      </w:r>
      <w:bookmarkStart w:id="0" w:name="_GoBack"/>
      <w:bookmarkEnd w:id="0"/>
    </w:p>
    <w:p w14:paraId="46B6C93E">
      <w:pPr>
        <w:jc w:val="center"/>
        <w:rPr>
          <w:rFonts w:ascii="仿宋" w:hAnsi="仿宋" w:eastAsia="仿宋" w:cs="Times New Roman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Times New Roman"/>
          <w:b/>
          <w:bCs/>
          <w:color w:val="auto"/>
          <w:sz w:val="44"/>
          <w:szCs w:val="44"/>
        </w:rPr>
        <w:t>松原市</w:t>
      </w:r>
      <w:r>
        <w:rPr>
          <w:rFonts w:ascii="仿宋" w:hAnsi="仿宋" w:eastAsia="仿宋" w:cs="Times New Roman"/>
          <w:b/>
          <w:bCs/>
          <w:color w:val="auto"/>
          <w:sz w:val="44"/>
          <w:szCs w:val="44"/>
        </w:rPr>
        <w:t>公共资源交易中心开评标</w:t>
      </w:r>
      <w:r>
        <w:rPr>
          <w:rFonts w:hint="eastAsia" w:ascii="仿宋" w:hAnsi="仿宋" w:eastAsia="仿宋" w:cs="Times New Roman"/>
          <w:b/>
          <w:bCs/>
          <w:color w:val="auto"/>
          <w:sz w:val="44"/>
          <w:szCs w:val="44"/>
        </w:rPr>
        <w:t>监控情况</w:t>
      </w:r>
      <w:r>
        <w:rPr>
          <w:rFonts w:ascii="仿宋" w:hAnsi="仿宋" w:eastAsia="仿宋" w:cs="Times New Roman"/>
          <w:b/>
          <w:bCs/>
          <w:color w:val="auto"/>
          <w:sz w:val="44"/>
          <w:szCs w:val="44"/>
        </w:rPr>
        <w:t>登记表</w:t>
      </w:r>
    </w:p>
    <w:tbl>
      <w:tblPr>
        <w:tblStyle w:val="5"/>
        <w:tblpPr w:leftFromText="180" w:rightFromText="180" w:vertAnchor="text" w:horzAnchor="page" w:tblpX="1416" w:tblpY="600"/>
        <w:tblOverlap w:val="never"/>
        <w:tblW w:w="141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933"/>
        <w:gridCol w:w="1148"/>
        <w:gridCol w:w="1049"/>
        <w:gridCol w:w="1297"/>
        <w:gridCol w:w="992"/>
        <w:gridCol w:w="1191"/>
        <w:gridCol w:w="1091"/>
        <w:gridCol w:w="1091"/>
        <w:gridCol w:w="1091"/>
        <w:gridCol w:w="1091"/>
        <w:gridCol w:w="1091"/>
        <w:gridCol w:w="1091"/>
      </w:tblGrid>
      <w:tr w14:paraId="4A0B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1FEC729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项目时间</w:t>
            </w:r>
          </w:p>
        </w:tc>
        <w:tc>
          <w:tcPr>
            <w:tcW w:w="933" w:type="dxa"/>
          </w:tcPr>
          <w:p w14:paraId="4FF5D7BF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代理机构</w:t>
            </w:r>
          </w:p>
        </w:tc>
        <w:tc>
          <w:tcPr>
            <w:tcW w:w="1148" w:type="dxa"/>
          </w:tcPr>
          <w:p w14:paraId="41BF0D0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项目</w:t>
            </w:r>
            <w:r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1049" w:type="dxa"/>
          </w:tcPr>
          <w:p w14:paraId="06ED713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开标室</w:t>
            </w:r>
          </w:p>
        </w:tc>
        <w:tc>
          <w:tcPr>
            <w:tcW w:w="1297" w:type="dxa"/>
          </w:tcPr>
          <w:p w14:paraId="7F62F35D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开标时长</w:t>
            </w:r>
          </w:p>
        </w:tc>
        <w:tc>
          <w:tcPr>
            <w:tcW w:w="992" w:type="dxa"/>
          </w:tcPr>
          <w:p w14:paraId="06D178E1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评标室</w:t>
            </w:r>
          </w:p>
        </w:tc>
        <w:tc>
          <w:tcPr>
            <w:tcW w:w="1191" w:type="dxa"/>
          </w:tcPr>
          <w:p w14:paraId="7A5CDF2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评标时长</w:t>
            </w:r>
          </w:p>
        </w:tc>
        <w:tc>
          <w:tcPr>
            <w:tcW w:w="1091" w:type="dxa"/>
          </w:tcPr>
          <w:p w14:paraId="4F0F3FB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8"/>
                <w:szCs w:val="28"/>
              </w:rPr>
              <w:t>总时长</w:t>
            </w:r>
          </w:p>
        </w:tc>
        <w:tc>
          <w:tcPr>
            <w:tcW w:w="1091" w:type="dxa"/>
          </w:tcPr>
          <w:p w14:paraId="4E2AE7D9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是否下载</w:t>
            </w:r>
          </w:p>
        </w:tc>
        <w:tc>
          <w:tcPr>
            <w:tcW w:w="1091" w:type="dxa"/>
          </w:tcPr>
          <w:p w14:paraId="20EC317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操作时间</w:t>
            </w:r>
          </w:p>
        </w:tc>
        <w:tc>
          <w:tcPr>
            <w:tcW w:w="1091" w:type="dxa"/>
          </w:tcPr>
          <w:p w14:paraId="3EA8C66A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是否拷贝</w:t>
            </w:r>
          </w:p>
        </w:tc>
        <w:tc>
          <w:tcPr>
            <w:tcW w:w="1091" w:type="dxa"/>
          </w:tcPr>
          <w:p w14:paraId="596AB7CA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操作时间</w:t>
            </w:r>
          </w:p>
        </w:tc>
        <w:tc>
          <w:tcPr>
            <w:tcW w:w="1091" w:type="dxa"/>
          </w:tcPr>
          <w:p w14:paraId="72BD0F5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操作员</w:t>
            </w:r>
          </w:p>
        </w:tc>
      </w:tr>
      <w:tr w14:paraId="1535E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4CEF5A3B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33" w:type="dxa"/>
          </w:tcPr>
          <w:p w14:paraId="6D235EAE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D75CEE8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49" w:type="dxa"/>
          </w:tcPr>
          <w:p w14:paraId="40CC9EB2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97" w:type="dxa"/>
          </w:tcPr>
          <w:p w14:paraId="5322B4C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92" w:type="dxa"/>
          </w:tcPr>
          <w:p w14:paraId="29DEBEF5">
            <w:pPr>
              <w:jc w:val="right"/>
              <w:rPr>
                <w:color w:val="auto"/>
              </w:rPr>
            </w:pPr>
          </w:p>
        </w:tc>
        <w:tc>
          <w:tcPr>
            <w:tcW w:w="1191" w:type="dxa"/>
          </w:tcPr>
          <w:p w14:paraId="2ACF985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75AE352D">
            <w:pPr>
              <w:jc w:val="left"/>
              <w:rPr>
                <w:color w:val="auto"/>
              </w:rPr>
            </w:pPr>
          </w:p>
        </w:tc>
        <w:tc>
          <w:tcPr>
            <w:tcW w:w="1091" w:type="dxa"/>
          </w:tcPr>
          <w:p w14:paraId="37333FDD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27EAE5E9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50C74B1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1986B82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1CC36FFA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C392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5DA2BCFE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33" w:type="dxa"/>
          </w:tcPr>
          <w:p w14:paraId="7EB979D5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D3384A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49" w:type="dxa"/>
          </w:tcPr>
          <w:p w14:paraId="588D7CFD">
            <w:pPr>
              <w:rPr>
                <w:color w:val="auto"/>
              </w:rPr>
            </w:pPr>
          </w:p>
        </w:tc>
        <w:tc>
          <w:tcPr>
            <w:tcW w:w="1297" w:type="dxa"/>
          </w:tcPr>
          <w:p w14:paraId="595E60EF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92" w:type="dxa"/>
          </w:tcPr>
          <w:p w14:paraId="79DAF752">
            <w:pPr>
              <w:jc w:val="right"/>
              <w:rPr>
                <w:color w:val="auto"/>
              </w:rPr>
            </w:pPr>
          </w:p>
        </w:tc>
        <w:tc>
          <w:tcPr>
            <w:tcW w:w="1191" w:type="dxa"/>
          </w:tcPr>
          <w:p w14:paraId="77E1036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22A75E6F">
            <w:pPr>
              <w:jc w:val="left"/>
              <w:rPr>
                <w:color w:val="auto"/>
              </w:rPr>
            </w:pPr>
          </w:p>
        </w:tc>
        <w:tc>
          <w:tcPr>
            <w:tcW w:w="1091" w:type="dxa"/>
          </w:tcPr>
          <w:p w14:paraId="32E18612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6727DCF9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3EB966C6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473E4FD2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1B12A81D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0DA5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0FEF86A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33" w:type="dxa"/>
          </w:tcPr>
          <w:p w14:paraId="0ECEE307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8E9A77E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49" w:type="dxa"/>
          </w:tcPr>
          <w:p w14:paraId="4C92F18C">
            <w:pPr>
              <w:rPr>
                <w:color w:val="auto"/>
              </w:rPr>
            </w:pPr>
          </w:p>
        </w:tc>
        <w:tc>
          <w:tcPr>
            <w:tcW w:w="1297" w:type="dxa"/>
          </w:tcPr>
          <w:p w14:paraId="1A6FD2E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92" w:type="dxa"/>
          </w:tcPr>
          <w:p w14:paraId="65179124">
            <w:pPr>
              <w:jc w:val="right"/>
              <w:rPr>
                <w:color w:val="auto"/>
              </w:rPr>
            </w:pPr>
          </w:p>
        </w:tc>
        <w:tc>
          <w:tcPr>
            <w:tcW w:w="1191" w:type="dxa"/>
          </w:tcPr>
          <w:p w14:paraId="43F895E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766AB5E1">
            <w:pPr>
              <w:jc w:val="left"/>
              <w:rPr>
                <w:color w:val="auto"/>
              </w:rPr>
            </w:pPr>
          </w:p>
        </w:tc>
        <w:tc>
          <w:tcPr>
            <w:tcW w:w="1091" w:type="dxa"/>
          </w:tcPr>
          <w:p w14:paraId="7C9900D7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0CD4F8CD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493A9EE8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6FD188B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1C9312FB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1C4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0D438111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33" w:type="dxa"/>
          </w:tcPr>
          <w:p w14:paraId="0F80CAA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774FC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49" w:type="dxa"/>
          </w:tcPr>
          <w:p w14:paraId="799DD3A3">
            <w:pPr>
              <w:rPr>
                <w:color w:val="auto"/>
              </w:rPr>
            </w:pPr>
          </w:p>
        </w:tc>
        <w:tc>
          <w:tcPr>
            <w:tcW w:w="1297" w:type="dxa"/>
          </w:tcPr>
          <w:p w14:paraId="1873782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92" w:type="dxa"/>
          </w:tcPr>
          <w:p w14:paraId="31686BAB">
            <w:pPr>
              <w:jc w:val="right"/>
              <w:rPr>
                <w:color w:val="auto"/>
              </w:rPr>
            </w:pPr>
          </w:p>
        </w:tc>
        <w:tc>
          <w:tcPr>
            <w:tcW w:w="1191" w:type="dxa"/>
          </w:tcPr>
          <w:p w14:paraId="4FAC0F6F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667E95B0">
            <w:pPr>
              <w:jc w:val="left"/>
              <w:rPr>
                <w:color w:val="auto"/>
              </w:rPr>
            </w:pPr>
          </w:p>
        </w:tc>
        <w:tc>
          <w:tcPr>
            <w:tcW w:w="1091" w:type="dxa"/>
          </w:tcPr>
          <w:p w14:paraId="3D821C25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2DEE8E5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5E68B581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4DB2BFA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4BD1D2C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480A5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70B20259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33" w:type="dxa"/>
          </w:tcPr>
          <w:p w14:paraId="157519A8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D75B832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49" w:type="dxa"/>
          </w:tcPr>
          <w:p w14:paraId="6A1BD7AB">
            <w:pPr>
              <w:rPr>
                <w:color w:val="auto"/>
              </w:rPr>
            </w:pPr>
          </w:p>
        </w:tc>
        <w:tc>
          <w:tcPr>
            <w:tcW w:w="1297" w:type="dxa"/>
          </w:tcPr>
          <w:p w14:paraId="5FD03ACD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92" w:type="dxa"/>
          </w:tcPr>
          <w:p w14:paraId="3924BE49">
            <w:pPr>
              <w:jc w:val="right"/>
              <w:rPr>
                <w:color w:val="auto"/>
              </w:rPr>
            </w:pPr>
          </w:p>
        </w:tc>
        <w:tc>
          <w:tcPr>
            <w:tcW w:w="1191" w:type="dxa"/>
          </w:tcPr>
          <w:p w14:paraId="7B05F1A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327CA46D">
            <w:pPr>
              <w:jc w:val="left"/>
              <w:rPr>
                <w:color w:val="auto"/>
              </w:rPr>
            </w:pPr>
          </w:p>
        </w:tc>
        <w:tc>
          <w:tcPr>
            <w:tcW w:w="1091" w:type="dxa"/>
          </w:tcPr>
          <w:p w14:paraId="5030779A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0B08CCC6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5950A077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07E8996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6C1DE61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113DC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394D8FD4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33" w:type="dxa"/>
          </w:tcPr>
          <w:p w14:paraId="5DB42871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B70E62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49" w:type="dxa"/>
          </w:tcPr>
          <w:p w14:paraId="361426C5">
            <w:pPr>
              <w:rPr>
                <w:color w:val="auto"/>
              </w:rPr>
            </w:pPr>
          </w:p>
        </w:tc>
        <w:tc>
          <w:tcPr>
            <w:tcW w:w="1297" w:type="dxa"/>
          </w:tcPr>
          <w:p w14:paraId="0AF2DD3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92" w:type="dxa"/>
          </w:tcPr>
          <w:p w14:paraId="50D6AB0F">
            <w:pPr>
              <w:jc w:val="right"/>
              <w:rPr>
                <w:color w:val="auto"/>
              </w:rPr>
            </w:pPr>
          </w:p>
        </w:tc>
        <w:tc>
          <w:tcPr>
            <w:tcW w:w="1191" w:type="dxa"/>
          </w:tcPr>
          <w:p w14:paraId="18D236D6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2E38D5A2">
            <w:pPr>
              <w:jc w:val="left"/>
              <w:rPr>
                <w:color w:val="auto"/>
              </w:rPr>
            </w:pPr>
          </w:p>
        </w:tc>
        <w:tc>
          <w:tcPr>
            <w:tcW w:w="1091" w:type="dxa"/>
          </w:tcPr>
          <w:p w14:paraId="0ECEDC02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6C18773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49EC9B72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63238F8B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30D495FB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CFEE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 w14:paraId="7935F4A7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33" w:type="dxa"/>
          </w:tcPr>
          <w:p w14:paraId="310554AD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80ACEBF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49" w:type="dxa"/>
          </w:tcPr>
          <w:p w14:paraId="268FBCD0">
            <w:pPr>
              <w:rPr>
                <w:color w:val="auto"/>
              </w:rPr>
            </w:pPr>
          </w:p>
        </w:tc>
        <w:tc>
          <w:tcPr>
            <w:tcW w:w="1297" w:type="dxa"/>
          </w:tcPr>
          <w:p w14:paraId="792E70B7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992" w:type="dxa"/>
          </w:tcPr>
          <w:p w14:paraId="6C68D299">
            <w:pPr>
              <w:jc w:val="right"/>
              <w:rPr>
                <w:color w:val="auto"/>
              </w:rPr>
            </w:pPr>
          </w:p>
        </w:tc>
        <w:tc>
          <w:tcPr>
            <w:tcW w:w="1191" w:type="dxa"/>
          </w:tcPr>
          <w:p w14:paraId="6696018A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47A25075">
            <w:pPr>
              <w:jc w:val="left"/>
              <w:rPr>
                <w:color w:val="auto"/>
              </w:rPr>
            </w:pPr>
          </w:p>
        </w:tc>
        <w:tc>
          <w:tcPr>
            <w:tcW w:w="1091" w:type="dxa"/>
          </w:tcPr>
          <w:p w14:paraId="5CB0E3B8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06622E0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420F3216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71546FF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091" w:type="dxa"/>
          </w:tcPr>
          <w:p w14:paraId="09B3F31E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05CB09DD">
      <w:pPr>
        <w:jc w:val="both"/>
        <w:rPr>
          <w:rFonts w:hint="eastAsia" w:ascii="仿宋" w:hAnsi="仿宋" w:eastAsia="仿宋" w:cs="Times New Roman"/>
          <w:b/>
          <w:bCs/>
          <w:color w:val="auto"/>
          <w:sz w:val="36"/>
          <w:szCs w:val="36"/>
          <w:lang w:val="en-US" w:eastAsia="zh-CN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0OTgzMjVkNmQ4ZTg2NTNjNzc3ZDliYzdlZmVlODcifQ=="/>
  </w:docVars>
  <w:rsids>
    <w:rsidRoot w:val="00A860AE"/>
    <w:rsid w:val="0003133D"/>
    <w:rsid w:val="002036EC"/>
    <w:rsid w:val="0029732E"/>
    <w:rsid w:val="002B4BD7"/>
    <w:rsid w:val="00346E68"/>
    <w:rsid w:val="00362E5F"/>
    <w:rsid w:val="00390862"/>
    <w:rsid w:val="003B00AC"/>
    <w:rsid w:val="00447419"/>
    <w:rsid w:val="0045108C"/>
    <w:rsid w:val="005F3F68"/>
    <w:rsid w:val="00697A20"/>
    <w:rsid w:val="006E7FEF"/>
    <w:rsid w:val="006F4033"/>
    <w:rsid w:val="008A0F69"/>
    <w:rsid w:val="008E0B14"/>
    <w:rsid w:val="00953D4D"/>
    <w:rsid w:val="00A860AE"/>
    <w:rsid w:val="00AE76FF"/>
    <w:rsid w:val="00B14FB9"/>
    <w:rsid w:val="00B24D69"/>
    <w:rsid w:val="00BC2F55"/>
    <w:rsid w:val="00BF4259"/>
    <w:rsid w:val="00CC6B73"/>
    <w:rsid w:val="00D03761"/>
    <w:rsid w:val="00D7148D"/>
    <w:rsid w:val="00E170BD"/>
    <w:rsid w:val="00E435DE"/>
    <w:rsid w:val="00E464CE"/>
    <w:rsid w:val="00F41E1E"/>
    <w:rsid w:val="00F74697"/>
    <w:rsid w:val="060313EC"/>
    <w:rsid w:val="08FF71A8"/>
    <w:rsid w:val="0CA84AE6"/>
    <w:rsid w:val="0CE05D1D"/>
    <w:rsid w:val="121E12F4"/>
    <w:rsid w:val="15CF34CD"/>
    <w:rsid w:val="1CB32874"/>
    <w:rsid w:val="1DE036C9"/>
    <w:rsid w:val="25FC0918"/>
    <w:rsid w:val="269E3612"/>
    <w:rsid w:val="2BC84379"/>
    <w:rsid w:val="2CAC21C7"/>
    <w:rsid w:val="2D4714EE"/>
    <w:rsid w:val="2E956137"/>
    <w:rsid w:val="3306552F"/>
    <w:rsid w:val="332A3670"/>
    <w:rsid w:val="33521DC8"/>
    <w:rsid w:val="37DF5196"/>
    <w:rsid w:val="389643BD"/>
    <w:rsid w:val="392A5A76"/>
    <w:rsid w:val="3DEA2BA8"/>
    <w:rsid w:val="3FAA38C5"/>
    <w:rsid w:val="3FFA3532"/>
    <w:rsid w:val="45B06A2C"/>
    <w:rsid w:val="47712131"/>
    <w:rsid w:val="49B3490D"/>
    <w:rsid w:val="4A1749F2"/>
    <w:rsid w:val="4B4B05AA"/>
    <w:rsid w:val="4D0915AA"/>
    <w:rsid w:val="4D3E61CC"/>
    <w:rsid w:val="55160E94"/>
    <w:rsid w:val="5B180B92"/>
    <w:rsid w:val="66FE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666</Words>
  <Characters>666</Characters>
  <Lines>21</Lines>
  <Paragraphs>6</Paragraphs>
  <TotalTime>0</TotalTime>
  <ScaleCrop>false</ScaleCrop>
  <LinksUpToDate>false</LinksUpToDate>
  <CharactersWithSpaces>896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2019-01-21T01:03:00Z</dcterms:created>
  <dc:creator>NTKO</dc:creator>
  <cp:lastModifiedBy>Administrator</cp:lastModifiedBy>
  <cp:lastPrinted>2019-01-21T06:17:00Z</cp:lastPrinted>
  <dcterms:modified xsi:type="dcterms:W3CDTF">2024-09-20T07:31:13Z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0D2EC009C629422AB7AF69A2D88010AB</vt:lpwstr>
  </property>
</Properties>
</file>