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/>
          <w:sz w:val="30"/>
          <w:szCs w:val="30"/>
          <w:lang w:val="en-US" w:eastAsia="zh-CN"/>
        </w:rPr>
        <w:t>附件1：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前郭县</w:t>
      </w:r>
      <w:r>
        <w:rPr>
          <w:rFonts w:hint="eastAsia" w:ascii="宋体" w:hAnsi="宋体"/>
          <w:b/>
          <w:sz w:val="36"/>
          <w:szCs w:val="36"/>
        </w:rPr>
        <w:t>“政采云”电子卖场供应商入围承诺书</w:t>
      </w:r>
    </w:p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前郭县财政局行政审批办公室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根据 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前郭县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</w:rPr>
        <w:t>政采云</w:t>
      </w:r>
      <w:r>
        <w:rPr>
          <w:rFonts w:hint="eastAsia" w:ascii="宋体" w:hAnsi="宋体"/>
          <w:sz w:val="24"/>
          <w:szCs w:val="24"/>
          <w:lang w:eastAsia="zh-CN"/>
        </w:rPr>
        <w:t>”</w:t>
      </w:r>
      <w:r>
        <w:rPr>
          <w:rFonts w:hint="eastAsia" w:ascii="宋体" w:hAnsi="宋体"/>
          <w:sz w:val="24"/>
          <w:szCs w:val="24"/>
        </w:rPr>
        <w:t>电子卖场供应商征集入围的通知</w:t>
      </w:r>
      <w:r>
        <w:rPr>
          <w:rFonts w:hint="eastAsia" w:ascii="宋体" w:hAnsi="宋体"/>
          <w:sz w:val="24"/>
          <w:szCs w:val="24"/>
          <w:lang w:eastAsia="zh-CN"/>
        </w:rPr>
        <w:t>》</w:t>
      </w:r>
      <w:r>
        <w:rPr>
          <w:rFonts w:hint="eastAsia" w:ascii="宋体" w:hAnsi="宋体"/>
          <w:sz w:val="24"/>
          <w:szCs w:val="24"/>
        </w:rPr>
        <w:t>要求，我单位在协议有效期内郑重承诺：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一、我单位已详细审阅通知内容，理解该文件所有条款。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二、我单位承诺符合</w:t>
      </w:r>
      <w:r>
        <w:rPr>
          <w:rFonts w:hint="eastAsia" w:ascii="宋体" w:hAnsi="宋体"/>
          <w:sz w:val="24"/>
          <w:szCs w:val="24"/>
          <w:lang w:eastAsia="zh-CN"/>
        </w:rPr>
        <w:t xml:space="preserve">《中华人民共和国政府采购法》第二十二条的规定，在中华人民共和国境内注册，具有本项目供应及实施能力，没有被“信用中国”网站（www.creditchina.gov.cn）、中国政府采购网（www.ccgp.gov.cn）列入失信被执行人、重大税收违法案件当事人名单、政府采购严重违法失信行为记录名单， </w:t>
      </w:r>
      <w:r>
        <w:rPr>
          <w:rFonts w:hint="eastAsia" w:ascii="宋体" w:hAnsi="宋体"/>
          <w:sz w:val="24"/>
          <w:szCs w:val="24"/>
        </w:rPr>
        <w:t xml:space="preserve">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三、我单位承诺在“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前郭县</w:t>
      </w:r>
      <w:r>
        <w:rPr>
          <w:rFonts w:hint="eastAsia" w:ascii="宋体" w:hAnsi="宋体"/>
          <w:sz w:val="24"/>
          <w:szCs w:val="24"/>
        </w:rPr>
        <w:t>‘政采云’电子卖场系统”中填报的数据信息真实有效。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四、我单位承诺接受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前郭县</w:t>
      </w:r>
      <w:r>
        <w:rPr>
          <w:rFonts w:hint="eastAsia" w:ascii="宋体" w:hAnsi="宋体"/>
          <w:sz w:val="24"/>
          <w:szCs w:val="24"/>
        </w:rPr>
        <w:t>“政采云”电子卖场入围框架协议且无任何异议。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五、如因政策规定、政府集中采购目录及采购限额标准调整等情况，导致产品、交易项目、交易规则、供应商资格发生变化甚至取消的，我单位无条件接受。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六、我单位承诺电子卖场提供的产品报价</w:t>
      </w:r>
      <w:r>
        <w:rPr>
          <w:rFonts w:hint="eastAsia" w:ascii="宋体" w:hAnsi="宋体" w:cs="宋体"/>
          <w:sz w:val="24"/>
          <w:szCs w:val="24"/>
        </w:rPr>
        <w:t>不高于供应商在其它渠道的销售价格</w:t>
      </w:r>
      <w:r>
        <w:rPr>
          <w:rFonts w:hint="eastAsia" w:ascii="宋体" w:hAnsi="宋体"/>
          <w:sz w:val="24"/>
          <w:szCs w:val="24"/>
        </w:rPr>
        <w:t>。全部平台产品均可在中国境内合法销售，并具有相应的经营资质，满足国家的强制性标准，为中国境内生产制造的原装全新正品，符合国家相关产业政策和有关政府采购政策的要求。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七、我单位承诺遵守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前郭县</w:t>
      </w:r>
      <w:r>
        <w:rPr>
          <w:rFonts w:hint="eastAsia" w:ascii="宋体" w:hAnsi="宋体"/>
          <w:sz w:val="24"/>
          <w:szCs w:val="24"/>
        </w:rPr>
        <w:t>“政采云”电子卖场相关管理办法且无任何异议。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八、我单位承诺解决故障响应时间：产品质保期内7*8小时电话支持，4小时服务响应，48小时解决问题。</w:t>
      </w:r>
      <w:bookmarkStart w:id="0" w:name="_GoBack"/>
      <w:bookmarkEnd w:id="0"/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九、我单位保证严格按照响应商品</w:t>
      </w:r>
      <w:r>
        <w:rPr>
          <w:rFonts w:hint="eastAsia" w:ascii="宋体" w:hAnsi="宋体"/>
          <w:b w:val="0"/>
          <w:bCs w:val="0"/>
          <w:color w:val="FF0000"/>
          <w:sz w:val="24"/>
          <w:szCs w:val="24"/>
        </w:rPr>
        <w:t>及服务</w:t>
      </w:r>
      <w:r>
        <w:rPr>
          <w:rFonts w:hint="eastAsia" w:ascii="宋体" w:hAnsi="宋体"/>
          <w:sz w:val="24"/>
          <w:szCs w:val="24"/>
        </w:rPr>
        <w:t>的售后服务承诺向各采购单位提供售后服务，在商品及服务保修期内提供免费上门安装、调试、维修服务。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十、我单位同意贵方可以在有关网站和相关文件上公布我方商品的型号、价格、优惠率、</w:t>
      </w:r>
      <w:r>
        <w:rPr>
          <w:rFonts w:hint="eastAsia" w:ascii="宋体" w:hAnsi="宋体"/>
          <w:color w:val="FF0000"/>
          <w:sz w:val="24"/>
          <w:szCs w:val="24"/>
        </w:rPr>
        <w:t>服务内容</w:t>
      </w:r>
      <w:r>
        <w:rPr>
          <w:rFonts w:hint="eastAsia" w:ascii="宋体" w:hAnsi="宋体"/>
          <w:sz w:val="24"/>
          <w:szCs w:val="24"/>
        </w:rPr>
        <w:t>以及相关信息。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十一、协议履行期间，我单位保证严格按照相关财务规章制度，拒绝采购单位在协议或承诺范围外提出的不合理要求，防止违法、违规现象的出现。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十二、协议履行期间，如发生提供的政府采购商品价格高于本承诺价格，违反售后服务承诺或弄虚作假情况，将自动退出政府采购电子卖场，愿意承担一切责任并接受相应处罚。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十三、本承诺书自我单位签字之日起至协议终止日内有效。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法定代表人（签字）：                      承诺单位（公章）：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被</w:t>
      </w:r>
      <w:r>
        <w:rPr>
          <w:rFonts w:hint="eastAsia" w:ascii="宋体" w:hAnsi="宋体"/>
          <w:sz w:val="24"/>
          <w:szCs w:val="24"/>
        </w:rPr>
        <w:t>授权人代表：（签字）：                    日期：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月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日</w:t>
      </w:r>
      <w:r>
        <w:rPr>
          <w:rFonts w:hint="eastAsia" w:cs="黑体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pperplate Gothic Bold">
    <w:altName w:val="MV Boli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43E7B"/>
    <w:rsid w:val="003B3226"/>
    <w:rsid w:val="00702500"/>
    <w:rsid w:val="00A62BAA"/>
    <w:rsid w:val="00BE6F22"/>
    <w:rsid w:val="00C533D5"/>
    <w:rsid w:val="00C83DCC"/>
    <w:rsid w:val="02722AEC"/>
    <w:rsid w:val="08690F80"/>
    <w:rsid w:val="090B58DE"/>
    <w:rsid w:val="0F15193F"/>
    <w:rsid w:val="0FC92DBD"/>
    <w:rsid w:val="13953989"/>
    <w:rsid w:val="16E43E7B"/>
    <w:rsid w:val="188B76DC"/>
    <w:rsid w:val="1A4F27B3"/>
    <w:rsid w:val="1AFE3E6F"/>
    <w:rsid w:val="1EEE5C4E"/>
    <w:rsid w:val="262478D3"/>
    <w:rsid w:val="28BA7514"/>
    <w:rsid w:val="28D53575"/>
    <w:rsid w:val="2A4924E2"/>
    <w:rsid w:val="30C9683F"/>
    <w:rsid w:val="3CB81E49"/>
    <w:rsid w:val="3FC938C7"/>
    <w:rsid w:val="4EE7071A"/>
    <w:rsid w:val="501222EB"/>
    <w:rsid w:val="535762FD"/>
    <w:rsid w:val="5E1C5B85"/>
    <w:rsid w:val="5FD17C52"/>
    <w:rsid w:val="66AC446E"/>
    <w:rsid w:val="6A880379"/>
    <w:rsid w:val="6ECC22DD"/>
    <w:rsid w:val="738750EA"/>
    <w:rsid w:val="763E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opperplate Gothic Bold" w:hAnsi="Copperplate Gothic Bold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opperplate Gothic Bold" w:hAnsi="Copperplate Gothic Bold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821</Characters>
  <Lines>6</Lines>
  <Paragraphs>1</Paragraphs>
  <TotalTime>1</TotalTime>
  <ScaleCrop>false</ScaleCrop>
  <LinksUpToDate>false</LinksUpToDate>
  <CharactersWithSpaces>963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2020-04-09T03:14:00Z</dcterms:created>
  <dc:creator>锋</dc:creator>
  <cp:lastModifiedBy>Administrator</cp:lastModifiedBy>
  <cp:lastPrinted>2021-01-25T01:50:00Z</cp:lastPrinted>
  <dcterms:modified xsi:type="dcterms:W3CDTF">2021-06-22T04:59:40Z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6EBD1FFCFD3441E6BE3F7C6EF62219A6</vt:lpwstr>
  </property>
</Properties>
</file>